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59" w:rsidRDefault="009E3BC5">
      <w:r>
        <w:rPr>
          <w:rFonts w:ascii="Times New Roman" w:hAnsi="Times New Roman" w:cs="Times New Roman"/>
          <w:sz w:val="24"/>
          <w:szCs w:val="24"/>
        </w:rPr>
        <w:t xml:space="preserve">Проблема сердечно-сосудистых заболеваний актуальна не только для взрослых, но и для детей и подростков. В Свердловской области сердечно-сосудистыми заболеваниями страдают около 20 тысяч детей и около 7 тысяч детей имеют врождённые пороки развития сердца и сосудов. 27 тыс. человек-это целый город детей с заболеваниями сердца. Ежегодно в Свердловской области впервые выявляют около 5 тыс. сердечно-сосудистых заболеваний у детей. </w:t>
      </w:r>
    </w:p>
    <w:p w:rsidR="00CB7859" w:rsidRDefault="009E3BC5">
      <w:r>
        <w:rPr>
          <w:rFonts w:ascii="Times New Roman" w:hAnsi="Times New Roman" w:cs="Times New Roman"/>
          <w:sz w:val="24"/>
          <w:szCs w:val="24"/>
        </w:rPr>
        <w:t>Дети не страдают атеросклерозом и ишемической болезнью сердца. У детей преобладают нарушения сердечного ритма и проводимости, вегетативная дисфункция, воспалительные заболевания сердца и сосудов и артериальная гипертензия, которые также как у взрослых требуют медикаментозного лечения.</w:t>
      </w:r>
    </w:p>
    <w:p w:rsidR="00CB7859" w:rsidRDefault="009E3BC5">
      <w:r>
        <w:rPr>
          <w:rFonts w:ascii="Times New Roman" w:hAnsi="Times New Roman" w:cs="Times New Roman"/>
          <w:sz w:val="24"/>
          <w:szCs w:val="24"/>
        </w:rPr>
        <w:t xml:space="preserve">Особенно интересен тот факт, что после 14 лет происходит скачкообразный рост сердечно-сосудистых заболеваний у детей почти в 2,5 раза. </w:t>
      </w:r>
    </w:p>
    <w:p w:rsidR="00CB7859" w:rsidRDefault="009E3BC5">
      <w:r>
        <w:rPr>
          <w:rFonts w:ascii="Times New Roman" w:hAnsi="Times New Roman" w:cs="Times New Roman"/>
          <w:sz w:val="24"/>
          <w:szCs w:val="24"/>
        </w:rPr>
        <w:t>Именно в этот период можно предупредить массу новых случаев болезней. «Береги сердце смолоду!» Как ребёнок учится читать и писать, так он должен осваивать основы здорового образа жизни, прививать которые должны родители, учителя и врачи. О важности первичной профилактики говорит тот факт, что в 16 лет только 40% юношей и 60% девушек не имеют факторов риска сердечно-сосудистых заболеваний.</w:t>
      </w:r>
    </w:p>
    <w:p w:rsidR="00CB7859" w:rsidRDefault="009E3BC5">
      <w:r>
        <w:rPr>
          <w:rFonts w:ascii="Times New Roman" w:hAnsi="Times New Roman" w:cs="Times New Roman"/>
          <w:sz w:val="24"/>
          <w:szCs w:val="24"/>
        </w:rPr>
        <w:t xml:space="preserve">Поэтому хочу обратиться к родителям, проанализируйте факторы риска развития сердечно-сосудистых заболеваний у своего ребёнка, оцените: </w:t>
      </w:r>
    </w:p>
    <w:p w:rsidR="00CB7859" w:rsidRDefault="009E3BC5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сколько Ваш ребёнок времени проводит в день за компьютером? (норма для дошкольников 1 час, для школьников 2 часа);</w:t>
      </w:r>
    </w:p>
    <w:p w:rsidR="00CB7859" w:rsidRDefault="009E3BC5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сколько времени Ваш ребёнок занимается физическими нагрузками? Детям и подросткам в возрасте 6-17лет необходимы ежедневные физические нагрузки от умеренной до высокой интенсивности, в общей сложности не менее 1 часа. Малоподвижные занятия не должны продолжаться непрерывно более 2-х часов. Мы должны помнить, что многие привычки образа жизни, в том числе и низкая физическая активность формируется в детском и подростковом возрасте и сохраняются до зрелого возраста.</w:t>
      </w:r>
    </w:p>
    <w:p w:rsidR="00CB7859" w:rsidRDefault="009E3BC5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имеет ли Ваш ребёнок избыточную массу тела? Как он питается? Употребляет ли он газированные напитки, чипсы,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фастфуд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Ведь не секрет, что питание с большим содержанием жиров и углеводов ведёт к ожирению и развитию ряда заболеваний. Распространённость избыточной массы тела и ожирения среди мальчиков начинает увеличиваться быстрыми темпами в конце пубертатного периода (после 15 лет). Для выявления ожирения у детей используется индекс массы тела, однако, его необходимо сопоставлять с возрастом и полом конкретного пациента. Помимо измерения роста и массы тела измерения должны включать определение окружности талии (высокие значения окружности талии свидетельствуют о наличии абдоминального ожирения и позволяют определить риск развития сердечно-сосудистых заболеваний, ассоциированный с висцеральным жироотложением). Например у девушек-подростков 16 лет и старше абдоминальное ожирение диагностируется при окружности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талии &gt;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80 см, а у юношей-подростков при окружности талии &gt; 94 см.</w:t>
      </w:r>
    </w:p>
    <w:p w:rsidR="00CB7859" w:rsidRDefault="009E3BC5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есть ли у Вашего ребёнка вредные привычки? Курение является одним из важнейших факторов риска развития сердечно-сосудистых заболеваний. Согласно выборочному обследованию подростков ряда крупных городов России в 15-17 лет ежедневно курит 34% мальчиков и 20% девочек.  Девушки более чувствительны к повреждающему действию курения. А ведь это будущие матери, доказано, что риск </w:t>
      </w:r>
      <w:r>
        <w:rPr>
          <w:rFonts w:ascii="Times New Roman" w:hAnsi="Times New Roman" w:cs="Times New Roman"/>
          <w:sz w:val="24"/>
          <w:szCs w:val="24"/>
        </w:rPr>
        <w:lastRenderedPageBreak/>
        <w:t>рождения ребёнка с пороками развития в несколько раз выше у курящей женщины.  Очевидно, что начинать профилактику курения целесообразно в детском и подростковом возрасте, когда еще не сформировался стереотип поведения и начинать надо с себя, если в семье курят, вы не докажете ребёнку, что это вредно.</w:t>
      </w:r>
    </w:p>
    <w:p w:rsidR="00CB7859" w:rsidRDefault="009E3BC5">
      <w:pPr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Также ответьте на вопросы: измеряли ли когда, либо Вашему ребёнку артериальное давление? Оценка уровня АД проводится с использованием </w:t>
      </w:r>
      <w:r w:rsidR="00F50BD7">
        <w:rPr>
          <w:rFonts w:ascii="Times New Roman" w:hAnsi="Times New Roman" w:cs="Times New Roman"/>
          <w:sz w:val="24"/>
          <w:szCs w:val="24"/>
        </w:rPr>
        <w:t>таблиц, в зависимости от пола 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роста. Например, в 5 лет АД у ребенка среднего роста должно быть выше 95/55мм рт. ст., в 16-18 лет не более 120/70 мм рт. ст. Делали ли Вашему ребёнку ЭКГ? Если Ваш ребёнок занимается в спортивной секции, занимается танцами, балетом 3 раза в неделю и более, ЭКГ с физической нагрузкой должна выполняться 1раз в полгода.</w:t>
      </w:r>
    </w:p>
    <w:p w:rsidR="00CB7859" w:rsidRDefault="009E3BC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анализа факторов риска развития сердечно-сосудистых заболеваний, обращайте внимание как Ваш ребёнок переносит физическую нагрузку, есть ли у него одышка, обмороки, предобморочные состояния, если у Вас в семье отягощена наследственность по сердечно-сосудистым заболеваниям и есть случаи внезапной смерти в семье в молодом возрасте - это повод привести своего ребёнка к врачу-детскому кардиологу.</w:t>
      </w:r>
    </w:p>
    <w:p w:rsidR="009E3BC5" w:rsidRDefault="009E3B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E3BC5" w:rsidRDefault="009E3B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E3BC5" w:rsidRDefault="009E3BC5">
      <w:pPr>
        <w:ind w:left="360"/>
      </w:pPr>
      <w:r>
        <w:rPr>
          <w:rFonts w:ascii="Times New Roman" w:hAnsi="Times New Roman" w:cs="Times New Roman"/>
          <w:sz w:val="24"/>
          <w:szCs w:val="24"/>
        </w:rPr>
        <w:t>С уважением, главный внештатный специалист-детский кардиолог Министерства здравоохранения Свердловской обла</w:t>
      </w:r>
      <w:r w:rsidR="00A6346E">
        <w:rPr>
          <w:rFonts w:ascii="Times New Roman" w:hAnsi="Times New Roman" w:cs="Times New Roman"/>
          <w:sz w:val="24"/>
          <w:szCs w:val="24"/>
        </w:rPr>
        <w:t>сти, врач-детский кардиолог</w:t>
      </w:r>
      <w:r>
        <w:rPr>
          <w:rFonts w:ascii="Times New Roman" w:hAnsi="Times New Roman" w:cs="Times New Roman"/>
          <w:sz w:val="24"/>
          <w:szCs w:val="24"/>
        </w:rPr>
        <w:t xml:space="preserve"> ГАУЗ СО «Областная детская клиническая больница» - Скоробогатова Ольга Владимировна. </w:t>
      </w:r>
    </w:p>
    <w:sectPr w:rsidR="009E3BC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A25FC"/>
    <w:multiLevelType w:val="multilevel"/>
    <w:tmpl w:val="E7C65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162286"/>
    <w:multiLevelType w:val="multilevel"/>
    <w:tmpl w:val="2C9E27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59"/>
    <w:rsid w:val="003F3210"/>
    <w:rsid w:val="009E3BC5"/>
    <w:rsid w:val="00A6346E"/>
    <w:rsid w:val="00C54CB3"/>
    <w:rsid w:val="00CB7859"/>
    <w:rsid w:val="00F5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51245-5119-4500-918E-65BD2F33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Скоробогатова</dc:creator>
  <dc:description/>
  <cp:lastModifiedBy>okop-2</cp:lastModifiedBy>
  <cp:revision>6</cp:revision>
  <dcterms:created xsi:type="dcterms:W3CDTF">2023-10-19T07:41:00Z</dcterms:created>
  <dcterms:modified xsi:type="dcterms:W3CDTF">2026-06-01T05:45:00Z</dcterms:modified>
  <dc:language>ru-RU</dc:language>
</cp:coreProperties>
</file>