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3E2" w:rsidRDefault="003A7BE7">
      <w:pPr>
        <w:pStyle w:val="10"/>
        <w:keepNext/>
        <w:keepLines/>
        <w:shd w:val="clear" w:color="auto" w:fill="auto"/>
      </w:pPr>
      <w:bookmarkStart w:id="0" w:name="bookmark0"/>
      <w:bookmarkStart w:id="1" w:name="_GoBack"/>
      <w:bookmarkEnd w:id="1"/>
      <w:r>
        <w:t xml:space="preserve">Лист самооценки </w:t>
      </w:r>
      <w:r w:rsidR="002B171C">
        <w:t>результатов профессиональной деятельности за межаттестационный период</w:t>
      </w:r>
      <w:bookmarkEnd w:id="0"/>
    </w:p>
    <w:p w:rsidR="00EF63E2" w:rsidRDefault="002B171C">
      <w:pPr>
        <w:pStyle w:val="10"/>
        <w:keepNext/>
        <w:keepLines/>
        <w:shd w:val="clear" w:color="auto" w:fill="auto"/>
        <w:spacing w:after="269"/>
      </w:pPr>
      <w:bookmarkStart w:id="2" w:name="bookmark1"/>
      <w:r>
        <w:t>(дошкольная образовательная организация)</w:t>
      </w:r>
      <w:bookmarkEnd w:id="2"/>
    </w:p>
    <w:p w:rsidR="003A7BE7" w:rsidRDefault="00C64720" w:rsidP="003A7BE7">
      <w:pPr>
        <w:pStyle w:val="20"/>
        <w:shd w:val="clear" w:color="auto" w:fill="auto"/>
        <w:spacing w:before="0"/>
        <w:ind w:left="320" w:right="43"/>
      </w:pPr>
      <w:r>
        <w:t>ФИО аттестующегося/должность:</w:t>
      </w:r>
      <w:r w:rsidR="003A7BE7">
        <w:t xml:space="preserve"> </w:t>
      </w:r>
      <w:r w:rsidR="00B02626">
        <w:t>Иванова Мария Ивановна</w:t>
      </w:r>
      <w:r w:rsidR="003A7BE7">
        <w:t>, педагог-психолог</w:t>
      </w:r>
    </w:p>
    <w:p w:rsidR="00EF63E2" w:rsidRDefault="002B171C" w:rsidP="003A7BE7">
      <w:pPr>
        <w:pStyle w:val="20"/>
        <w:shd w:val="clear" w:color="auto" w:fill="auto"/>
        <w:spacing w:before="0"/>
        <w:ind w:left="320" w:right="43"/>
      </w:pPr>
      <w:r>
        <w:t>Муниципальное образование/ОО:</w:t>
      </w:r>
      <w:r w:rsidR="003A7BE7">
        <w:t xml:space="preserve"> ГО Первоуральск, МАДОУ «ДС №5»</w:t>
      </w:r>
    </w:p>
    <w:p w:rsidR="00266C59" w:rsidRDefault="00266C59" w:rsidP="003A7BE7">
      <w:pPr>
        <w:pStyle w:val="20"/>
        <w:shd w:val="clear" w:color="auto" w:fill="auto"/>
        <w:spacing w:before="0"/>
        <w:ind w:left="320" w:right="43"/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383"/>
        <w:gridCol w:w="853"/>
        <w:gridCol w:w="4289"/>
        <w:gridCol w:w="847"/>
        <w:gridCol w:w="1051"/>
        <w:gridCol w:w="3241"/>
      </w:tblGrid>
      <w:tr w:rsidR="00266C59" w:rsidTr="002B171C">
        <w:trPr>
          <w:trHeight w:hRule="exact" w:val="638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№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п/п</w:t>
            </w:r>
          </w:p>
        </w:tc>
        <w:tc>
          <w:tcPr>
            <w:tcW w:w="14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Компонент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№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Показатели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Баллы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182" w:lineRule="exact"/>
              <w:jc w:val="both"/>
            </w:pPr>
            <w:r>
              <w:rPr>
                <w:rStyle w:val="21"/>
              </w:rPr>
              <w:t>Сумма баллов по компоненту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182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Примечание</w:t>
            </w:r>
          </w:p>
        </w:tc>
      </w:tr>
      <w:tr w:rsidR="00266C59" w:rsidTr="00C64720">
        <w:trPr>
          <w:trHeight w:hRule="exact" w:val="701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1.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Результаты освоения обучающимися образовательных программ по итогам мониторингов, проводимых организацией</w:t>
            </w:r>
          </w:p>
          <w:p w:rsidR="00266C59" w:rsidRDefault="00266C59" w:rsidP="00266C59">
            <w:pPr>
              <w:pStyle w:val="20"/>
              <w:shd w:val="clear" w:color="auto" w:fill="auto"/>
              <w:tabs>
                <w:tab w:val="left" w:pos="648"/>
              </w:tabs>
              <w:spacing w:before="220"/>
              <w:jc w:val="both"/>
            </w:pPr>
            <w:r>
              <w:rPr>
                <w:rStyle w:val="29pt"/>
              </w:rPr>
              <w:t>1КК:</w:t>
            </w:r>
            <w:r>
              <w:rPr>
                <w:rStyle w:val="29pt"/>
              </w:rPr>
              <w:tab/>
              <w:t>стабильные положительные результаты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after="220"/>
              <w:jc w:val="both"/>
            </w:pPr>
            <w:r>
              <w:rPr>
                <w:rStyle w:val="29pt"/>
              </w:rPr>
              <w:t>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  <w:jc w:val="both"/>
            </w:pPr>
            <w:r>
              <w:rPr>
                <w:rStyle w:val="29pt"/>
              </w:rPr>
              <w:t>ВКК: 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Стабильные положительные результаты (динамика) развития обучающихся в рамках мониторинга, проводимого образовательной организацией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  <w:r w:rsidRPr="003A7BE7">
              <w:t>2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4</w:t>
            </w:r>
          </w:p>
        </w:tc>
        <w:tc>
          <w:tcPr>
            <w:tcW w:w="10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3A7BE7" w:rsidRDefault="00266C59" w:rsidP="00266C59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  <w:r w:rsidRPr="003A7BE7">
              <w:rPr>
                <w:rStyle w:val="21"/>
                <w:b w:val="0"/>
              </w:rPr>
              <w:t>Присутствует положительная динамика  в освоении  детьми ООП, а также положительная развития детей с ОВЗ (аналитические справки по результатам работы педагога-психолога за 2018-2023 уч.г.)</w:t>
            </w:r>
          </w:p>
        </w:tc>
      </w:tr>
      <w:tr w:rsidR="00266C59" w:rsidTr="00C64720">
        <w:trPr>
          <w:trHeight w:hRule="exact" w:val="926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Стабильные положительные результаты (динамика) развития обучающихся с особыми образовательными потребностями, возможностями в рамках мониторинга, проводимого образовательной организацией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931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Стабильные положительные результаты (динамика) развития способностей и талантов обучающихся в рамках мониторинга, проводимого образовательной организацией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  <w:r>
              <w:t>0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1022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1.4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408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2.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</w:pPr>
            <w:r>
              <w:rPr>
                <w:rStyle w:val="21"/>
              </w:rPr>
              <w:t>Результаты освоения обучающимися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 г. № 662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both"/>
            </w:pPr>
            <w:r>
              <w:rPr>
                <w:rStyle w:val="21"/>
              </w:rPr>
              <w:t>Показатель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both"/>
            </w:pPr>
            <w:r>
              <w:rPr>
                <w:rStyle w:val="21"/>
              </w:rPr>
              <w:t>не подлежит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center"/>
            </w:pPr>
            <w:r>
              <w:rPr>
                <w:rStyle w:val="21"/>
              </w:rPr>
              <w:t>оценке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  <w:jc w:val="both"/>
              <w:rPr>
                <w:rStyle w:val="21"/>
              </w:rPr>
            </w:pPr>
          </w:p>
        </w:tc>
      </w:tr>
      <w:tr w:rsidR="00266C59" w:rsidTr="00C64720">
        <w:trPr>
          <w:trHeight w:hRule="exact" w:val="403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398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408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2.4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rPr>
                <w:sz w:val="10"/>
                <w:szCs w:val="10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266C59" w:rsidTr="00C64720">
        <w:trPr>
          <w:trHeight w:hRule="exact" w:val="1233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180"/>
            </w:pPr>
            <w:r>
              <w:rPr>
                <w:rStyle w:val="21"/>
              </w:rPr>
              <w:t>3.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Выявление и развитие способностей обучающихся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 w:after="220"/>
            </w:pPr>
            <w:r>
              <w:rPr>
                <w:rStyle w:val="29pt"/>
              </w:rPr>
              <w:t>1КК: 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</w:pPr>
            <w:r>
              <w:rPr>
                <w:rStyle w:val="29pt"/>
              </w:rPr>
              <w:t xml:space="preserve">ВКК: выявление и развитие способностей обучающихся в научной (интеллектуальной), творческой, физкультурно-спортивной деятельности, а также их </w:t>
            </w:r>
            <w:r>
              <w:rPr>
                <w:rStyle w:val="29pt"/>
              </w:rPr>
              <w:lastRenderedPageBreak/>
              <w:t>участие в олимпиадах, конкурсах, фестивалях, соревнованиях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lastRenderedPageBreak/>
              <w:t>3.1.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Участие обучающихся в реализации социально-образовательных проектов, социально-значимых дел по формированию базовых национальных ценностей Российской Федерации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  <w:r>
              <w:t>2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64720" w:rsidRDefault="00266C59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64720">
              <w:rPr>
                <w:rFonts w:ascii="Times New Roman" w:hAnsi="Times New Roman" w:cs="Times New Roman"/>
                <w:sz w:val="19"/>
                <w:szCs w:val="19"/>
              </w:rPr>
              <w:t>Реализация проекта «Я все сумею, все смогу!», участие детей в конкурсах, фестивалях муниципального и регионального уровней</w:t>
            </w:r>
          </w:p>
        </w:tc>
      </w:tr>
      <w:tr w:rsidR="00266C59" w:rsidRPr="00266C59" w:rsidTr="00C64720">
        <w:trPr>
          <w:trHeight w:hRule="exact" w:val="1212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3.2.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</w:pPr>
            <w:r>
              <w:rPr>
                <w:rStyle w:val="22"/>
              </w:rPr>
              <w:t>Участие обучающихся в мероприятиях творческой направленности (при наличии)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64720" w:rsidRDefault="00266C59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64720">
              <w:rPr>
                <w:rFonts w:ascii="Times New Roman" w:hAnsi="Times New Roman" w:cs="Times New Roman"/>
                <w:sz w:val="19"/>
                <w:szCs w:val="19"/>
              </w:rPr>
              <w:t>Реализация проекта «</w:t>
            </w:r>
            <w:r w:rsidR="00C64720" w:rsidRPr="00C64720">
              <w:rPr>
                <w:rFonts w:ascii="Times New Roman" w:hAnsi="Times New Roman" w:cs="Times New Roman"/>
                <w:sz w:val="19"/>
                <w:szCs w:val="19"/>
              </w:rPr>
              <w:t>Интеллектуально</w:t>
            </w:r>
            <w:r w:rsidRPr="00C64720">
              <w:rPr>
                <w:rFonts w:ascii="Times New Roman" w:hAnsi="Times New Roman" w:cs="Times New Roman"/>
                <w:sz w:val="19"/>
                <w:szCs w:val="19"/>
              </w:rPr>
              <w:t>-творческого развития детей»</w:t>
            </w:r>
            <w:r w:rsidR="00C64720" w:rsidRPr="00C64720">
              <w:rPr>
                <w:rFonts w:ascii="Times New Roman" w:hAnsi="Times New Roman" w:cs="Times New Roman"/>
                <w:sz w:val="19"/>
                <w:szCs w:val="19"/>
              </w:rPr>
              <w:t>, участие детей в конкурсах, фестивалях муниципального и регионального уровней</w:t>
            </w:r>
          </w:p>
        </w:tc>
      </w:tr>
      <w:tr w:rsidR="00266C59" w:rsidTr="00C64720">
        <w:trPr>
          <w:trHeight w:hRule="exact" w:val="995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3.3.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26" w:lineRule="exact"/>
            </w:pPr>
            <w:r>
              <w:rPr>
                <w:rStyle w:val="22"/>
              </w:rPr>
              <w:t>Участие обучающихся в мероприятиях физкультурно-спортивной направленности (при наличии)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64720" w:rsidRDefault="00266C59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C64720">
              <w:rPr>
                <w:rFonts w:ascii="Times New Roman" w:hAnsi="Times New Roman" w:cs="Times New Roman"/>
                <w:sz w:val="19"/>
                <w:szCs w:val="19"/>
              </w:rPr>
              <w:t>Реализация проекта «Юные чемпионы»</w:t>
            </w:r>
            <w:r w:rsidR="00C64720" w:rsidRPr="00C64720">
              <w:rPr>
                <w:rFonts w:ascii="Times New Roman" w:hAnsi="Times New Roman" w:cs="Times New Roman"/>
                <w:sz w:val="19"/>
                <w:szCs w:val="19"/>
              </w:rPr>
              <w:t xml:space="preserve">, участие детей в </w:t>
            </w:r>
            <w:r w:rsidR="00C64720">
              <w:rPr>
                <w:rFonts w:ascii="Times New Roman" w:hAnsi="Times New Roman" w:cs="Times New Roman"/>
                <w:sz w:val="19"/>
                <w:szCs w:val="19"/>
              </w:rPr>
              <w:t>соревнованиях муниципального уровня</w:t>
            </w:r>
          </w:p>
          <w:p w:rsidR="00C64720" w:rsidRPr="00C64720" w:rsidRDefault="00C64720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C64720" w:rsidRPr="00C64720" w:rsidRDefault="00C64720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266C59" w:rsidTr="00C64720">
        <w:trPr>
          <w:trHeight w:hRule="exact" w:val="1133"/>
        </w:trPr>
        <w:tc>
          <w:tcPr>
            <w:tcW w:w="186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3.4.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Участие обучающихся в олимпиадах, конкурсах, фестивалях, соревнованиях (при наличии)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C59" w:rsidRPr="003A7BE7" w:rsidRDefault="00266C59" w:rsidP="00266C59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64720" w:rsidRDefault="00C64720" w:rsidP="00C64720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Дети являются участниками и победителями конкурсов, фестивалей регионального уровня (фестиваль «Юные самоделкины», конкурс «Точка роста» и др.</w:t>
            </w:r>
          </w:p>
        </w:tc>
      </w:tr>
      <w:tr w:rsidR="00C64720" w:rsidTr="00C06C3A">
        <w:trPr>
          <w:trHeight w:hRule="exact" w:val="156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220"/>
            </w:pPr>
            <w:r>
              <w:rPr>
                <w:rStyle w:val="21"/>
              </w:rPr>
              <w:t>4.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Личный вклад в повышение качества образования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 w:after="220" w:line="226" w:lineRule="exact"/>
            </w:pPr>
            <w:r>
              <w:rPr>
                <w:rStyle w:val="29pt"/>
              </w:rPr>
              <w:t>1КК: совершенствование методов обучения и воспитания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</w:pPr>
            <w:r>
              <w:rPr>
                <w:rStyle w:val="29pt"/>
              </w:rPr>
              <w:t>ВКК: совершенствование методов обучения и воспитания, и продуктивное использование новых образовательных технологий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Результаты профессиональной деятельности по совершенствованию методов обучения и воспитания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C64720" w:rsidP="00C64720">
            <w:pPr>
              <w:jc w:val="center"/>
            </w:pPr>
            <w:r>
              <w:t>2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C06C3A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06C3A" w:rsidRDefault="00C64720" w:rsidP="00C06C3A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  <w:r w:rsidRPr="00C06C3A">
              <w:rPr>
                <w:rStyle w:val="21"/>
                <w:b w:val="0"/>
              </w:rPr>
              <w:t xml:space="preserve">Активно использую </w:t>
            </w:r>
            <w:r w:rsidR="00C06C3A" w:rsidRPr="00C06C3A">
              <w:rPr>
                <w:rStyle w:val="21"/>
                <w:b w:val="0"/>
              </w:rPr>
              <w:t>новые образовательные технологии: дары Фребеля, здоровьесберегающую технологию – сенсорная комната и др., что позволило достичь положительной динамики  в освоении детьми ООП</w:t>
            </w:r>
          </w:p>
        </w:tc>
      </w:tr>
      <w:tr w:rsidR="00C64720" w:rsidTr="00C06C3A">
        <w:trPr>
          <w:trHeight w:hRule="exact" w:val="2829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4.2.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Использование ИКТ, цифровых/электронных образовательных ресурсов при реализации образовательных программ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C64720" w:rsidP="00C64720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C06C3A" w:rsidRDefault="00C06C3A" w:rsidP="00C06C3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>озда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 xml:space="preserve"> презентаци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 xml:space="preserve"> в MS Power Point, интерактивны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 xml:space="preserve"> игр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 xml:space="preserve"> с помощью сервиса LearningApps; использ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ую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 xml:space="preserve"> сети Internet (мессенджер WhatsApp, социальная сеть ВКонтакте, платформа ZOOM) в качестве ресурса самообразования и обмена опытом, а также информирования (в индивидуальном порядке) родителей о результатах диагностики их ребенка, размещение видеоматериалов (на официал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ьной странице МАДОУ в ВКонтакте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>); пров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ожу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 xml:space="preserve"> опрос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C06C3A">
              <w:rPr>
                <w:rFonts w:ascii="Times New Roman" w:hAnsi="Times New Roman" w:cs="Times New Roman"/>
                <w:sz w:val="18"/>
                <w:szCs w:val="18"/>
              </w:rPr>
              <w:t xml:space="preserve"> целевых групп с помощью Google Форм.</w:t>
            </w:r>
          </w:p>
        </w:tc>
      </w:tr>
      <w:tr w:rsidR="00C64720" w:rsidTr="00C64720">
        <w:trPr>
          <w:trHeight w:hRule="exact" w:val="696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Деятельность в качестве: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-эксперта МКДО;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-члена/председателя жюри конкурса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C64720" w:rsidP="00C64720">
            <w:pPr>
              <w:jc w:val="center"/>
            </w:pPr>
            <w:r>
              <w:t>0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/>
        </w:tc>
      </w:tr>
      <w:tr w:rsidR="00C64720" w:rsidTr="00C06C3A">
        <w:trPr>
          <w:trHeight w:hRule="exact" w:val="1151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4.4.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Деятельность в качестве специалиста, осуществляющего всесторонний анализ профессиональной деятельности аттестующегося педагогического работника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C64720" w:rsidRDefault="00C64720" w:rsidP="00C64720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C06C3A" w:rsidP="00C06C3A">
            <w:pPr>
              <w:jc w:val="both"/>
            </w:pPr>
            <w:r>
              <w:rPr>
                <w:rStyle w:val="22"/>
                <w:rFonts w:eastAsia="Courier New"/>
              </w:rPr>
              <w:t>Являюсь активным специалистом, осуществляющем всесторонний анализ профессиональной деятельности аттестующегося педагогического работника</w:t>
            </w:r>
            <w:r w:rsidR="001C6953">
              <w:rPr>
                <w:rStyle w:val="22"/>
                <w:rFonts w:eastAsia="Courier New"/>
              </w:rPr>
              <w:t xml:space="preserve"> с 2022 года.</w:t>
            </w:r>
          </w:p>
        </w:tc>
      </w:tr>
      <w:tr w:rsidR="00C64720" w:rsidTr="002D5B9B">
        <w:trPr>
          <w:trHeight w:hRule="exact" w:val="699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220"/>
            </w:pPr>
            <w:r>
              <w:rPr>
                <w:rStyle w:val="21"/>
              </w:rPr>
              <w:t>5.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 w:after="220"/>
            </w:pPr>
            <w:r>
              <w:rPr>
                <w:rStyle w:val="21"/>
              </w:rPr>
              <w:t>Транслирование опыта практических результатов своей профессиональной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 w:after="220" w:line="226" w:lineRule="exact"/>
            </w:pPr>
            <w:r>
              <w:rPr>
                <w:rStyle w:val="29pt"/>
              </w:rPr>
              <w:t>1КК: транслирование в педагогических коллективах опыта практических результатов своей профессиональной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220"/>
            </w:pPr>
            <w:r>
              <w:rPr>
                <w:rStyle w:val="29pt"/>
              </w:rPr>
              <w:t>ВКК: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5.1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Проведение мастер-классов, открытых занятий, мероприятий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D5B9B" w:rsidP="002D5B9B">
            <w:pPr>
              <w:jc w:val="center"/>
            </w:pPr>
            <w:r>
              <w:t>2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8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D5B9B" w:rsidP="002D5B9B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Мастер-класс для педагогов в рамках фестиваля «Юные самоделкины» (региональный уровень)</w:t>
            </w:r>
          </w:p>
        </w:tc>
      </w:tr>
      <w:tr w:rsidR="00C64720" w:rsidTr="002D5B9B">
        <w:trPr>
          <w:trHeight w:hRule="exact" w:val="993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Наличие выступлений в межаттестационный период (педагогические чтения, семинары круглые столы и другое)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D5B9B" w:rsidP="002D5B9B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D5B9B" w:rsidP="002D5B9B">
            <w:pPr>
              <w:jc w:val="both"/>
            </w:pPr>
            <w:r w:rsidRPr="000E7DE0">
              <w:rPr>
                <w:rFonts w:ascii="Liberation Serif" w:hAnsi="Liberation Serif" w:cs="Liberation Serif"/>
                <w:sz w:val="20"/>
                <w:szCs w:val="20"/>
              </w:rPr>
              <w:t>Выступление с докладом</w:t>
            </w:r>
            <w:r>
              <w:rPr>
                <w:rFonts w:ascii="Liberation Serif" w:hAnsi="Liberation Serif" w:cs="Liberation Serif"/>
                <w:sz w:val="20"/>
                <w:szCs w:val="20"/>
              </w:rPr>
              <w:t xml:space="preserve"> на конференции, на областном совещании руководителей методических объединений и др. </w:t>
            </w:r>
          </w:p>
        </w:tc>
      </w:tr>
      <w:tr w:rsidR="00C64720" w:rsidTr="002D5B9B">
        <w:trPr>
          <w:trHeight w:hRule="exact" w:val="634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5.3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Наличие публикации (название, где, когда опубликовано, в том числе в электронном виде)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D5B9B" w:rsidP="002D5B9B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D5B9B" w:rsidP="002D5B9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5B9B">
              <w:rPr>
                <w:rFonts w:ascii="Times New Roman" w:hAnsi="Times New Roman" w:cs="Times New Roman"/>
                <w:sz w:val="18"/>
                <w:szCs w:val="18"/>
              </w:rPr>
              <w:t>Публикация статьи в научной электронной библиотеке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 журнале «Педагогический опыт»</w:t>
            </w:r>
            <w:r w:rsidRPr="002D5B9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C64720" w:rsidTr="002B171C">
        <w:trPr>
          <w:trHeight w:hRule="exact" w:val="1496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5.4.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Участие в экспериментальной и инновационной деятельности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(</w:t>
            </w:r>
            <w:r>
              <w:rPr>
                <w:rStyle w:val="21"/>
              </w:rPr>
              <w:t>обязательно для ВКК</w:t>
            </w:r>
            <w:r>
              <w:rPr>
                <w:rStyle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D5B9B" w:rsidRDefault="002D5B9B" w:rsidP="002D5B9B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D5B9B" w:rsidRDefault="002D5B9B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Являюсь участником </w:t>
            </w:r>
            <w:r w:rsidR="002B171C">
              <w:rPr>
                <w:rFonts w:ascii="Times New Roman" w:hAnsi="Times New Roman" w:cs="Times New Roman"/>
                <w:sz w:val="18"/>
                <w:szCs w:val="18"/>
              </w:rPr>
              <w:t>э</w:t>
            </w:r>
            <w:r w:rsidR="002B171C" w:rsidRPr="002B171C">
              <w:rPr>
                <w:rFonts w:ascii="Times New Roman" w:hAnsi="Times New Roman" w:cs="Times New Roman"/>
                <w:sz w:val="18"/>
                <w:szCs w:val="18"/>
              </w:rPr>
              <w:t>кспериментальн</w:t>
            </w:r>
            <w:r w:rsidR="002B171C"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="002B171C" w:rsidRPr="002B171C">
              <w:rPr>
                <w:rFonts w:ascii="Times New Roman" w:hAnsi="Times New Roman" w:cs="Times New Roman"/>
                <w:sz w:val="18"/>
                <w:szCs w:val="18"/>
              </w:rPr>
              <w:t xml:space="preserve"> площадк</w:t>
            </w:r>
            <w:r w:rsidR="002B171C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B171C" w:rsidRPr="002B171C">
              <w:rPr>
                <w:rFonts w:ascii="Times New Roman" w:hAnsi="Times New Roman" w:cs="Times New Roman"/>
                <w:sz w:val="18"/>
                <w:szCs w:val="18"/>
              </w:rPr>
              <w:t xml:space="preserve"> УрГПУ «Детская академия изобретательства»</w:t>
            </w:r>
            <w:r w:rsidR="002B171C">
              <w:rPr>
                <w:rFonts w:ascii="Times New Roman" w:hAnsi="Times New Roman" w:cs="Times New Roman"/>
                <w:sz w:val="18"/>
                <w:szCs w:val="18"/>
              </w:rPr>
              <w:t>, Федерального</w:t>
            </w:r>
            <w:r w:rsidR="002B171C" w:rsidRPr="002B171C">
              <w:rPr>
                <w:rFonts w:ascii="Times New Roman" w:hAnsi="Times New Roman" w:cs="Times New Roman"/>
                <w:sz w:val="18"/>
                <w:szCs w:val="18"/>
              </w:rPr>
              <w:t xml:space="preserve"> проект</w:t>
            </w:r>
            <w:r w:rsidR="002B171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B171C" w:rsidRPr="002B171C">
              <w:rPr>
                <w:rFonts w:ascii="Times New Roman" w:hAnsi="Times New Roman" w:cs="Times New Roman"/>
                <w:sz w:val="18"/>
                <w:szCs w:val="18"/>
              </w:rPr>
              <w:t xml:space="preserve"> по развитию личностного потенциала (ЛРОС) при поддержке Благотворительного фонда Сбербанка «Вклад в будущее» совместно с МГПУ</w:t>
            </w:r>
          </w:p>
        </w:tc>
      </w:tr>
      <w:tr w:rsidR="00C64720" w:rsidTr="002B171C">
        <w:trPr>
          <w:trHeight w:hRule="exact" w:val="48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ind w:left="220"/>
            </w:pPr>
            <w:r>
              <w:rPr>
                <w:rStyle w:val="21"/>
              </w:rPr>
              <w:t>6.</w:t>
            </w:r>
          </w:p>
        </w:tc>
        <w:tc>
          <w:tcPr>
            <w:tcW w:w="143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>
            <w:pPr>
              <w:pStyle w:val="20"/>
              <w:shd w:val="clear" w:color="auto" w:fill="auto"/>
              <w:spacing w:before="0" w:after="240" w:line="210" w:lineRule="exact"/>
            </w:pPr>
            <w:r>
              <w:rPr>
                <w:rStyle w:val="21"/>
              </w:rPr>
              <w:t>Участие в работе методических объединений</w:t>
            </w:r>
          </w:p>
          <w:p w:rsidR="00266C59" w:rsidRDefault="00266C59" w:rsidP="00266C59">
            <w:pPr>
              <w:pStyle w:val="20"/>
              <w:shd w:val="clear" w:color="auto" w:fill="auto"/>
              <w:spacing w:after="240"/>
            </w:pPr>
            <w:r>
              <w:rPr>
                <w:rStyle w:val="29pt"/>
              </w:rPr>
              <w:t>1КК: активное участие в работе методических объединений педагогических работников организации</w:t>
            </w:r>
          </w:p>
          <w:p w:rsidR="00266C59" w:rsidRDefault="00266C59" w:rsidP="00266C59">
            <w:pPr>
              <w:pStyle w:val="20"/>
              <w:shd w:val="clear" w:color="auto" w:fill="auto"/>
              <w:spacing w:line="226" w:lineRule="exact"/>
            </w:pPr>
            <w:r>
              <w:rPr>
                <w:rStyle w:val="29pt"/>
              </w:rPr>
              <w:t>ВКК: активное участие в работе методических объединений педагогических работников организаций, в разработке программно</w:t>
            </w:r>
            <w:r>
              <w:rPr>
                <w:rStyle w:val="29pt"/>
              </w:rPr>
              <w:softHyphen/>
              <w:t>методического сопровождения образовательного процесса, профессиональных конкурсах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6.1.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Участие в работе методических объединений педагогических работников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B171C" w:rsidP="002B171C">
            <w:pPr>
              <w:jc w:val="center"/>
            </w:pPr>
            <w:r>
              <w:t>2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B171C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6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B171C" w:rsidP="002B171C">
            <w:pPr>
              <w:pStyle w:val="20"/>
              <w:shd w:val="clear" w:color="auto" w:fill="auto"/>
              <w:spacing w:before="0" w:line="210" w:lineRule="exact"/>
              <w:jc w:val="both"/>
              <w:rPr>
                <w:rStyle w:val="21"/>
                <w:b w:val="0"/>
              </w:rPr>
            </w:pPr>
            <w:r>
              <w:rPr>
                <w:rStyle w:val="21"/>
                <w:b w:val="0"/>
              </w:rPr>
              <w:t>Являюсь руководителем ГМО педагогов-психологов с 2017 года</w:t>
            </w:r>
          </w:p>
        </w:tc>
      </w:tr>
      <w:tr w:rsidR="00C64720" w:rsidTr="002B171C">
        <w:trPr>
          <w:trHeight w:hRule="exact" w:val="437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6.2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Осуществление наставнической деятельности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B171C" w:rsidP="002B171C">
            <w:pPr>
              <w:jc w:val="center"/>
            </w:pPr>
            <w:r>
              <w:t>2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B171C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Являюсь наставником начинающих педагогов</w:t>
            </w:r>
          </w:p>
        </w:tc>
      </w:tr>
      <w:tr w:rsidR="00C64720" w:rsidTr="002B171C">
        <w:trPr>
          <w:trHeight w:hRule="exact" w:val="830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6.3.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Разработка программно-методического сопровождения образовательного процесса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/>
            </w:pPr>
            <w:r>
              <w:rPr>
                <w:rStyle w:val="22"/>
              </w:rPr>
              <w:t>(</w:t>
            </w:r>
            <w:r>
              <w:rPr>
                <w:rStyle w:val="21"/>
              </w:rPr>
              <w:t>обязательно для ВКК</w:t>
            </w:r>
            <w:r>
              <w:rPr>
                <w:rStyle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B171C" w:rsidP="002B171C">
            <w:pPr>
              <w:jc w:val="center"/>
            </w:pPr>
            <w:r>
              <w:t>1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B171C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Разработана п</w:t>
            </w:r>
            <w:r w:rsidRPr="002B171C">
              <w:rPr>
                <w:rFonts w:ascii="Times New Roman" w:hAnsi="Times New Roman" w:cs="Times New Roman"/>
                <w:sz w:val="18"/>
                <w:szCs w:val="18"/>
              </w:rPr>
              <w:t>рограмма по формированию психологической готовности детей к обучению в школе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представлена на муниципальном уровне</w:t>
            </w:r>
          </w:p>
        </w:tc>
      </w:tr>
      <w:tr w:rsidR="00C64720" w:rsidTr="002B171C">
        <w:trPr>
          <w:trHeight w:hRule="exact" w:val="811"/>
        </w:trPr>
        <w:tc>
          <w:tcPr>
            <w:tcW w:w="186" w:type="pct"/>
            <w:vMerge/>
            <w:tcBorders>
              <w:left w:val="single" w:sz="4" w:space="0" w:color="auto"/>
            </w:tcBorders>
            <w:shd w:val="clear" w:color="auto" w:fill="FFFFFF"/>
          </w:tcPr>
          <w:p w:rsidR="00266C59" w:rsidRDefault="00266C59" w:rsidP="00266C59"/>
        </w:tc>
        <w:tc>
          <w:tcPr>
            <w:tcW w:w="1439" w:type="pct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66C59" w:rsidRDefault="00266C59" w:rsidP="00266C59"/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2"/>
              </w:rPr>
              <w:t>6.4.</w:t>
            </w:r>
          </w:p>
        </w:tc>
        <w:tc>
          <w:tcPr>
            <w:tcW w:w="14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Участие в профессиональных конкурсах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2"/>
              </w:rPr>
              <w:t>(</w:t>
            </w:r>
            <w:r>
              <w:rPr>
                <w:rStyle w:val="21"/>
              </w:rPr>
              <w:t>обязательно для ВКК</w:t>
            </w:r>
            <w:r>
              <w:rPr>
                <w:rStyle w:val="22"/>
              </w:rPr>
              <w:t>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B171C" w:rsidP="002B171C">
            <w:pPr>
              <w:jc w:val="center"/>
            </w:pPr>
            <w:r>
              <w:t>1</w:t>
            </w:r>
          </w:p>
        </w:tc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66C59" w:rsidP="00266C59"/>
        </w:tc>
        <w:tc>
          <w:tcPr>
            <w:tcW w:w="1065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Pr="002B171C" w:rsidRDefault="002B171C" w:rsidP="002B17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конкурсе </w:t>
            </w:r>
            <w:r w:rsidRPr="002B171C">
              <w:rPr>
                <w:rFonts w:ascii="Times New Roman" w:hAnsi="Times New Roman" w:cs="Times New Roman"/>
                <w:sz w:val="18"/>
                <w:szCs w:val="18"/>
              </w:rPr>
              <w:t>методической продукции «Калейдоскоп педагогических идей – 2022»</w:t>
            </w:r>
          </w:p>
        </w:tc>
      </w:tr>
      <w:tr w:rsidR="00266C59" w:rsidTr="002B171C">
        <w:trPr>
          <w:trHeight w:hRule="exact" w:val="744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7.</w:t>
            </w:r>
          </w:p>
        </w:tc>
        <w:tc>
          <w:tcPr>
            <w:tcW w:w="31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Дополнительный балл</w:t>
            </w:r>
          </w:p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</w:pPr>
            <w:r>
              <w:rPr>
                <w:rStyle w:val="21"/>
              </w:rPr>
              <w:t>(призовые места в профессиональных конкурсах на уровне муниципального образования, региона, Российской Федерации)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66C59" w:rsidRPr="002B171C" w:rsidRDefault="002B171C" w:rsidP="002B171C">
            <w:pPr>
              <w:jc w:val="center"/>
            </w:pPr>
            <w:r>
              <w:t>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66C59" w:rsidRDefault="002B171C" w:rsidP="00266C59">
            <w:pPr>
              <w:pStyle w:val="20"/>
              <w:shd w:val="clear" w:color="auto" w:fill="auto"/>
              <w:spacing w:before="0" w:line="210" w:lineRule="exact"/>
              <w:jc w:val="center"/>
            </w:pPr>
            <w:r>
              <w:rPr>
                <w:rStyle w:val="21"/>
              </w:rPr>
              <w:t>0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6C59" w:rsidRDefault="00266C59" w:rsidP="00266C59">
            <w:pPr>
              <w:pStyle w:val="20"/>
              <w:shd w:val="clear" w:color="auto" w:fill="auto"/>
              <w:spacing w:before="0" w:line="210" w:lineRule="exact"/>
              <w:jc w:val="center"/>
              <w:rPr>
                <w:rStyle w:val="21"/>
              </w:rPr>
            </w:pPr>
          </w:p>
        </w:tc>
      </w:tr>
      <w:tr w:rsidR="002B171C" w:rsidTr="005850B4">
        <w:trPr>
          <w:trHeight w:hRule="exact" w:val="744"/>
        </w:trPr>
        <w:tc>
          <w:tcPr>
            <w:tcW w:w="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B171C" w:rsidRDefault="002B171C" w:rsidP="00266C59">
            <w:pPr>
              <w:pStyle w:val="20"/>
              <w:shd w:val="clear" w:color="auto" w:fill="auto"/>
              <w:spacing w:before="0" w:line="210" w:lineRule="exact"/>
              <w:rPr>
                <w:rStyle w:val="21"/>
              </w:rPr>
            </w:pPr>
            <w:r>
              <w:rPr>
                <w:rStyle w:val="21"/>
              </w:rPr>
              <w:t>Итого: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B171C" w:rsidRDefault="002B171C" w:rsidP="002B171C">
            <w:pPr>
              <w:jc w:val="center"/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171C" w:rsidRDefault="002B171C" w:rsidP="00266C59">
            <w:pPr>
              <w:pStyle w:val="20"/>
              <w:shd w:val="clear" w:color="auto" w:fill="auto"/>
              <w:spacing w:before="0" w:line="21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>32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171C" w:rsidRDefault="002B171C" w:rsidP="00266C59">
            <w:pPr>
              <w:pStyle w:val="20"/>
              <w:shd w:val="clear" w:color="auto" w:fill="auto"/>
              <w:spacing w:before="0" w:line="210" w:lineRule="exact"/>
              <w:jc w:val="center"/>
              <w:rPr>
                <w:rStyle w:val="21"/>
              </w:rPr>
            </w:pPr>
          </w:p>
        </w:tc>
      </w:tr>
    </w:tbl>
    <w:p w:rsidR="00266C59" w:rsidRDefault="00266C59" w:rsidP="003A7BE7">
      <w:pPr>
        <w:pStyle w:val="20"/>
        <w:shd w:val="clear" w:color="auto" w:fill="auto"/>
        <w:spacing w:before="0"/>
        <w:ind w:left="320" w:right="43"/>
      </w:pPr>
    </w:p>
    <w:p w:rsidR="00EF63E2" w:rsidRDefault="00EF63E2">
      <w:pPr>
        <w:rPr>
          <w:sz w:val="2"/>
          <w:szCs w:val="2"/>
        </w:rPr>
      </w:pPr>
    </w:p>
    <w:p w:rsidR="00EF63E2" w:rsidRDefault="002B171C">
      <w:pPr>
        <w:pStyle w:val="30"/>
        <w:shd w:val="clear" w:color="auto" w:fill="auto"/>
        <w:spacing w:before="0"/>
        <w:ind w:left="320" w:right="9560"/>
      </w:pPr>
      <w:r>
        <w:t>Первая квалификационная категория - от 16 до 26 баллов; Высшая квалификационная категория - от 27 до 40 баллов</w:t>
      </w:r>
    </w:p>
    <w:sectPr w:rsidR="00EF63E2">
      <w:pgSz w:w="16840" w:h="11900" w:orient="landscape"/>
      <w:pgMar w:top="305" w:right="817" w:bottom="1006" w:left="8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31A5" w:rsidRDefault="006731A5">
      <w:r>
        <w:separator/>
      </w:r>
    </w:p>
  </w:endnote>
  <w:endnote w:type="continuationSeparator" w:id="0">
    <w:p w:rsidR="006731A5" w:rsidRDefault="0067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31A5" w:rsidRDefault="006731A5"/>
  </w:footnote>
  <w:footnote w:type="continuationSeparator" w:id="0">
    <w:p w:rsidR="006731A5" w:rsidRDefault="006731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63E2"/>
    <w:rsid w:val="001C6953"/>
    <w:rsid w:val="00266C59"/>
    <w:rsid w:val="002B171C"/>
    <w:rsid w:val="002D5B9B"/>
    <w:rsid w:val="003A7BE7"/>
    <w:rsid w:val="006731A5"/>
    <w:rsid w:val="006E6FAD"/>
    <w:rsid w:val="00A42147"/>
    <w:rsid w:val="00B02626"/>
    <w:rsid w:val="00C06C3A"/>
    <w:rsid w:val="00C64720"/>
    <w:rsid w:val="00EF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BEE85C-074F-4B77-9FC2-5DB401C2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pt">
    <w:name w:val="Основной текст (2) + 9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66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4">
    <w:name w:val="Подпись к таблице"/>
    <w:basedOn w:val="a"/>
    <w:link w:val="a3"/>
    <w:pPr>
      <w:shd w:val="clear" w:color="auto" w:fill="FFFFFF"/>
      <w:spacing w:line="222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1065</Words>
  <Characters>6076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14</vt:i4>
      </vt:variant>
    </vt:vector>
  </HeadingPairs>
  <TitlesOfParts>
    <vt:vector size="15" baseType="lpstr">
      <vt:lpstr/>
      <vt:lpstr>Лист самооценки результатов профессиональной деятельности за межаттестационный п</vt:lpstr>
      <vt:lpstr>(дошкольная образовательная организация)</vt:lpstr>
      <vt:lpstr/>
      <vt:lpstr/>
      <vt:lpstr/>
      <vt:lpstr/>
      <vt:lpstr/>
      <vt:lpstr/>
      <vt:lpstr/>
      <vt:lpstr/>
      <vt:lpstr/>
      <vt:lpstr/>
      <vt:lpstr>Лист самооценки результатов профессиональной деятельности за межаттестационный п</vt:lpstr>
      <vt:lpstr>(дошкольная образовательная организация)</vt:lpstr>
    </vt:vector>
  </TitlesOfParts>
  <Company/>
  <LinksUpToDate>false</LinksUpToDate>
  <CharactersWithSpaces>7127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2023-11-01T15:46:00Z</dcterms:created>
  <dcterms:modified xsi:type="dcterms:W3CDTF">2023-11-01T15:47:00Z</dcterms:modified>
</cp:coreProperties>
</file>